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C" w:rsidRPr="009043EE" w:rsidRDefault="00AC3E07" w:rsidP="00C54DAC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404040" w:themeColor="text1" w:themeTint="BF"/>
          <w:sz w:val="32"/>
          <w:szCs w:val="32"/>
          <w:u w:val="single"/>
        </w:rPr>
      </w:pPr>
      <w:r w:rsidRPr="009043EE">
        <w:rPr>
          <w:rFonts w:ascii="Helv" w:hAnsi="Helv" w:cs="Helv"/>
          <w:b/>
          <w:color w:val="404040" w:themeColor="text1" w:themeTint="BF"/>
          <w:sz w:val="32"/>
          <w:szCs w:val="32"/>
          <w:u w:val="single"/>
        </w:rPr>
        <w:t>Se libérer du passé</w:t>
      </w:r>
    </w:p>
    <w:p w:rsidR="00C54DAC" w:rsidRPr="007A4F75" w:rsidRDefault="00C54DAC" w:rsidP="00C54DA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404040" w:themeColor="text1" w:themeTint="BF"/>
          <w:sz w:val="20"/>
          <w:szCs w:val="20"/>
        </w:rPr>
      </w:pPr>
    </w:p>
    <w:p w:rsidR="00C54DAC" w:rsidRPr="007A4F75" w:rsidRDefault="00C54DAC" w:rsidP="00C54DA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404040" w:themeColor="text1" w:themeTint="BF"/>
          <w:sz w:val="20"/>
          <w:szCs w:val="20"/>
        </w:rPr>
      </w:pPr>
    </w:p>
    <w:p w:rsidR="009043EE" w:rsidRDefault="009043E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9043EE" w:rsidRDefault="009043E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C54DAC" w:rsidRPr="007A4F75" w:rsidRDefault="006E0310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B</w:t>
      </w:r>
      <w:r w:rsidR="00C54DA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eaucoup d</w:t>
      </w:r>
      <w:r w:rsidR="00C44278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e </w:t>
      </w:r>
      <w:r w:rsidR="00C44278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personne</w:t>
      </w:r>
      <w:r w:rsidR="00C54DAC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s se définissent par ce qu'elles ont vécu</w:t>
      </w:r>
      <w:r w:rsidR="00C54DA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.</w:t>
      </w:r>
    </w:p>
    <w:p w:rsidR="003D277E" w:rsidRDefault="0079086D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Bien entendu, c</w:t>
      </w:r>
      <w:r w:rsidR="00C54DA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'est tout à fait l</w:t>
      </w:r>
      <w:r w:rsidR="00224824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ogique</w:t>
      </w:r>
      <w:r w:rsidR="003D277E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de se présenter ainsi. </w:t>
      </w:r>
    </w:p>
    <w:p w:rsidR="00C54DAC" w:rsidRPr="007A4F75" w:rsidRDefault="003D277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N</w:t>
      </w:r>
      <w:r w:rsidR="00C54DA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otre passé influence notre présent, il résonne </w:t>
      </w:r>
      <w:r w:rsidR="002B7C9B">
        <w:rPr>
          <w:rFonts w:ascii="Arial Narrow" w:hAnsi="Arial Narrow" w:cs="Helv"/>
          <w:color w:val="404040" w:themeColor="text1" w:themeTint="BF"/>
          <w:sz w:val="24"/>
          <w:szCs w:val="24"/>
        </w:rPr>
        <w:t>jusque dans</w:t>
      </w:r>
      <w:r w:rsidR="00C54DA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nos choix et comportements actuels.</w:t>
      </w:r>
    </w:p>
    <w:p w:rsidR="00732949" w:rsidRPr="007A4F75" w:rsidRDefault="00732949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C910E9" w:rsidRDefault="00566226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Et</w:t>
      </w:r>
      <w:r w:rsidR="0065094A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732949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quand le </w:t>
      </w:r>
      <w:r w:rsidR="00732949" w:rsidRPr="008C5FD6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passé est source</w:t>
      </w:r>
      <w:r w:rsidR="00732949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732949" w:rsidRPr="008C5FD6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de</w:t>
      </w:r>
      <w:r w:rsidR="00732949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732949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conflit interne</w:t>
      </w:r>
      <w:r w:rsidR="0012474B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, il s’invi</w:t>
      </w:r>
      <w:r w:rsidR="00732949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te insidieusement dans nos faits et gestes.</w:t>
      </w:r>
      <w:r w:rsidR="00C910E9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</w:p>
    <w:p w:rsidR="00067C7C" w:rsidRDefault="009D587C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>Notre</w:t>
      </w:r>
      <w:r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</w:t>
      </w:r>
      <w:r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>histoire</w:t>
      </w:r>
      <w:r w:rsidR="002F5D28"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passé</w:t>
      </w:r>
      <w:r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>e</w:t>
      </w:r>
      <w:r w:rsidR="002F5D28"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067C7C"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>peut</w:t>
      </w:r>
      <w:r w:rsidR="00067C7C"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</w:t>
      </w:r>
      <w:r w:rsidR="002F5D28" w:rsidRPr="002B3849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laisse</w:t>
      </w:r>
      <w:r w:rsidR="00067C7C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r</w:t>
      </w:r>
      <w:r w:rsidR="002F5D28" w:rsidRPr="002B3849"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des </w:t>
      </w:r>
      <w:r w:rsidR="006600AF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« </w:t>
      </w:r>
      <w:r w:rsidR="002F5D28" w:rsidRPr="002B3849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traces</w:t>
      </w:r>
      <w:r w:rsidR="006600AF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 »</w:t>
      </w:r>
      <w:r w:rsidR="002F5D28" w:rsidRPr="002B3849"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</w:t>
      </w:r>
      <w:r w:rsidR="002F5D28" w:rsidRPr="00E864CC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et </w:t>
      </w:r>
      <w:r w:rsidR="002F5D28" w:rsidRPr="00071C49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nous </w:t>
      </w:r>
      <w:r w:rsidR="002F5D28" w:rsidRPr="002B3849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transforme</w:t>
      </w:r>
      <w:r w:rsidR="002F5D28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. </w:t>
      </w:r>
    </w:p>
    <w:p w:rsidR="00071C49" w:rsidRDefault="00071C49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2F5D28" w:rsidRDefault="002F5D2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J’entends d’ailleurs très souvent ce genre d’</w:t>
      </w:r>
      <w:r w:rsidR="005B21CD">
        <w:rPr>
          <w:rFonts w:ascii="Arial Narrow" w:hAnsi="Arial Narrow" w:cs="Helv"/>
          <w:color w:val="404040" w:themeColor="text1" w:themeTint="BF"/>
          <w:sz w:val="24"/>
          <w:szCs w:val="24"/>
        </w:rPr>
        <w:t>affirmations :</w:t>
      </w:r>
    </w:p>
    <w:p w:rsidR="002F5D28" w:rsidRPr="009364F1" w:rsidRDefault="002F5D2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« Je traîne mes casseroles »</w:t>
      </w:r>
    </w:p>
    <w:p w:rsidR="001915A9" w:rsidRPr="009364F1" w:rsidRDefault="001915A9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« J’ai été fortement marqué</w:t>
      </w:r>
      <w:r w:rsidR="002F4272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(e)</w:t>
      </w: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 xml:space="preserve"> par cet événement »</w:t>
      </w:r>
    </w:p>
    <w:p w:rsidR="002F5D28" w:rsidRPr="009364F1" w:rsidRDefault="002F5D2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 xml:space="preserve">« Je porte tout </w:t>
      </w:r>
      <w:r w:rsidR="00566226">
        <w:rPr>
          <w:rFonts w:ascii="Arial Narrow" w:hAnsi="Arial Narrow" w:cs="Helv"/>
          <w:i/>
          <w:color w:val="404040" w:themeColor="text1" w:themeTint="BF"/>
          <w:sz w:val="24"/>
          <w:szCs w:val="24"/>
        </w:rPr>
        <w:t xml:space="preserve">ça </w:t>
      </w: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sur mes épaules »</w:t>
      </w:r>
    </w:p>
    <w:p w:rsidR="00836E7D" w:rsidRDefault="00836E7D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« Cet événement a conditionné toute ma vie »</w:t>
      </w:r>
    </w:p>
    <w:p w:rsidR="00A705A8" w:rsidRPr="009364F1" w:rsidRDefault="00A705A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</w:p>
    <w:p w:rsidR="00D97532" w:rsidRDefault="00A705A8" w:rsidP="00067C7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Il arrive même q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ue les </w:t>
      </w:r>
      <w:r w:rsidRPr="009D5F90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expériences se répètent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>.</w:t>
      </w:r>
      <w:r w:rsidR="00067C7C" w:rsidRPr="00067C7C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</w:p>
    <w:p w:rsidR="00067C7C" w:rsidRDefault="00067C7C" w:rsidP="00067C7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Que l'on s'en rende compte... o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u pas.</w:t>
      </w:r>
    </w:p>
    <w:p w:rsidR="00071C49" w:rsidRDefault="00A705A8" w:rsidP="00071C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C’est un mécani</w:t>
      </w:r>
      <w:r w:rsidR="00246779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sme inconscient mis en place et 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>recherch</w:t>
      </w:r>
      <w:r w:rsidR="00071C49">
        <w:rPr>
          <w:rFonts w:ascii="Arial Narrow" w:hAnsi="Arial Narrow" w:cs="Helv"/>
          <w:color w:val="404040" w:themeColor="text1" w:themeTint="BF"/>
          <w:sz w:val="24"/>
          <w:szCs w:val="24"/>
        </w:rPr>
        <w:t>é par votre cerveau (et oui...).</w:t>
      </w:r>
    </w:p>
    <w:p w:rsidR="00147F27" w:rsidRDefault="00071C49" w:rsidP="00071C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Pourquoi ? </w:t>
      </w:r>
    </w:p>
    <w:p w:rsidR="00A705A8" w:rsidRPr="007A4F75" w:rsidRDefault="00071C49" w:rsidP="00071C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Pour </w:t>
      </w:r>
      <w:r w:rsidR="00A705A8">
        <w:rPr>
          <w:rFonts w:ascii="Arial Narrow" w:hAnsi="Arial Narrow" w:cs="Helv"/>
          <w:color w:val="404040" w:themeColor="text1" w:themeTint="BF"/>
          <w:sz w:val="24"/>
          <w:szCs w:val="24"/>
        </w:rPr>
        <w:t>vous confron</w:t>
      </w:r>
      <w:r w:rsidR="00246779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ter à une situation similaire 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>et</w:t>
      </w:r>
      <w:r w:rsidR="00A705A8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A705A8" w:rsidRPr="00D97532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vous permettre d</w:t>
      </w:r>
      <w:r w:rsidR="009B3FA5" w:rsidRPr="00D97532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e la surmonter</w:t>
      </w:r>
      <w:r w:rsidR="009B3FA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A705A8">
        <w:rPr>
          <w:rFonts w:ascii="Arial Narrow" w:hAnsi="Arial Narrow" w:cs="Helv"/>
          <w:color w:val="404040" w:themeColor="text1" w:themeTint="BF"/>
          <w:sz w:val="24"/>
          <w:szCs w:val="24"/>
        </w:rPr>
        <w:t>cette fois-ci!</w:t>
      </w:r>
    </w:p>
    <w:p w:rsidR="000D6F1B" w:rsidRDefault="000D6F1B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C54DAC" w:rsidRDefault="002F5D2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Alors, </w:t>
      </w:r>
      <w:r w:rsidR="00FA31A8">
        <w:rPr>
          <w:rFonts w:ascii="Arial Narrow" w:hAnsi="Arial Narrow" w:cs="Helv"/>
          <w:color w:val="404040" w:themeColor="text1" w:themeTint="BF"/>
          <w:sz w:val="24"/>
          <w:szCs w:val="24"/>
        </w:rPr>
        <w:t>il n’est pas rare que</w:t>
      </w:r>
      <w:r w:rsidR="00276F18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4B5DB0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mes clients </w:t>
      </w:r>
      <w:r w:rsidR="008356A1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viennent pour </w:t>
      </w:r>
      <w:r w:rsidR="0006391C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travailler sur </w:t>
      </w:r>
      <w:r w:rsidR="00701689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une problématique </w:t>
      </w:r>
      <w:r w:rsidR="00DA5E9E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avec un passé justement... très</w:t>
      </w:r>
      <w:r w:rsidR="004B5DB0"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</w:t>
      </w:r>
      <w:r w:rsidR="00C54DAC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présent</w:t>
      </w:r>
      <w:r w:rsidR="00C54DA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!</w:t>
      </w:r>
    </w:p>
    <w:p w:rsidR="00254526" w:rsidRDefault="002F5D2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Une des 1ères étapes du travail </w:t>
      </w:r>
      <w:r w:rsidR="004B5DB0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va donc 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>consiste</w:t>
      </w:r>
      <w:r w:rsidR="004B5DB0">
        <w:rPr>
          <w:rFonts w:ascii="Arial Narrow" w:hAnsi="Arial Narrow" w:cs="Helv"/>
          <w:color w:val="404040" w:themeColor="text1" w:themeTint="BF"/>
          <w:sz w:val="24"/>
          <w:szCs w:val="24"/>
        </w:rPr>
        <w:t>r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à se libérer </w:t>
      </w:r>
      <w:r w:rsidR="00254526">
        <w:rPr>
          <w:rFonts w:ascii="Arial Narrow" w:hAnsi="Arial Narrow" w:cs="Helv"/>
          <w:color w:val="404040" w:themeColor="text1" w:themeTint="BF"/>
          <w:sz w:val="24"/>
          <w:szCs w:val="24"/>
        </w:rPr>
        <w:t>de ce poids.</w:t>
      </w:r>
    </w:p>
    <w:p w:rsidR="009B3FA5" w:rsidRDefault="009B3FA5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254526" w:rsidRPr="007A4F75" w:rsidRDefault="00254526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Je vous entends dire « Oui… Mais comment ?? »</w:t>
      </w:r>
    </w:p>
    <w:p w:rsidR="00EE68C4" w:rsidRDefault="00503723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On ne modifie pas le passé, il fait partie de nous.</w:t>
      </w:r>
      <w:r w:rsidR="002168B6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C’est une réalité.</w:t>
      </w:r>
    </w:p>
    <w:p w:rsidR="002553B4" w:rsidRDefault="00AE63FB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On ne cherche pas non plus à l’oublier.</w:t>
      </w:r>
      <w:r w:rsidR="00EE68C4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Ce n’est pas l’objectif</w:t>
      </w:r>
      <w:r w:rsidR="005D31C7">
        <w:rPr>
          <w:rFonts w:ascii="Arial Narrow" w:hAnsi="Arial Narrow" w:cs="Helv"/>
          <w:color w:val="404040" w:themeColor="text1" w:themeTint="BF"/>
          <w:sz w:val="24"/>
          <w:szCs w:val="24"/>
        </w:rPr>
        <w:t>.</w:t>
      </w:r>
    </w:p>
    <w:p w:rsidR="00B01979" w:rsidRDefault="00B01979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503723" w:rsidRDefault="005D31C7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Par contre… </w:t>
      </w:r>
      <w:r w:rsidR="00AE63FB">
        <w:rPr>
          <w:rFonts w:ascii="Arial Narrow" w:hAnsi="Arial Narrow" w:cs="Helv"/>
          <w:color w:val="404040" w:themeColor="text1" w:themeTint="BF"/>
          <w:sz w:val="24"/>
          <w:szCs w:val="24"/>
        </w:rPr>
        <w:t>Bonne nouvelle ! O</w:t>
      </w:r>
      <w:r w:rsidR="00503723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n peut travailler sur sa </w:t>
      </w:r>
      <w:r w:rsidR="00503723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charge émotionnelle</w:t>
      </w:r>
      <w:r w:rsidR="002553B4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 </w:t>
      </w:r>
      <w:r w:rsidR="002553B4">
        <w:rPr>
          <w:rFonts w:ascii="Arial Narrow" w:hAnsi="Arial Narrow" w:cs="Helv"/>
          <w:color w:val="404040" w:themeColor="text1" w:themeTint="BF"/>
          <w:sz w:val="24"/>
          <w:szCs w:val="24"/>
        </w:rPr>
        <w:t>!</w:t>
      </w:r>
    </w:p>
    <w:p w:rsidR="00946984" w:rsidRPr="007A4F75" w:rsidRDefault="00503723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Et c'est </w:t>
      </w:r>
      <w:r w:rsidR="006A5AC3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très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Pr="00946984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libérateur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. </w:t>
      </w:r>
      <w:r w:rsidR="00946984">
        <w:rPr>
          <w:rFonts w:ascii="Arial Narrow" w:hAnsi="Arial Narrow" w:cs="Helv"/>
          <w:color w:val="404040" w:themeColor="text1" w:themeTint="BF"/>
          <w:sz w:val="24"/>
          <w:szCs w:val="24"/>
        </w:rPr>
        <w:t>Ce travail est souvent vécu</w:t>
      </w:r>
      <w:r w:rsidR="00946984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comme une </w:t>
      </w:r>
      <w:r w:rsidR="00946984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renaissance</w:t>
      </w:r>
      <w:r w:rsidR="00946984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.</w:t>
      </w:r>
    </w:p>
    <w:p w:rsidR="00CF33C2" w:rsidRDefault="00946984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U</w:t>
      </w:r>
      <w:r w:rsidR="00503723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ne </w:t>
      </w:r>
      <w:r w:rsidR="00503723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autorisation</w:t>
      </w:r>
      <w:r w:rsidR="00503723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6A5AC3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à (</w:t>
      </w:r>
      <w:proofErr w:type="spellStart"/>
      <w:r w:rsidR="006A5AC3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re</w:t>
      </w:r>
      <w:proofErr w:type="spellEnd"/>
      <w:r w:rsidR="006A5AC3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)devenir soi-même</w:t>
      </w:r>
      <w:r w:rsidR="006E07C4">
        <w:rPr>
          <w:rFonts w:ascii="Arial Narrow" w:hAnsi="Arial Narrow" w:cs="Helv"/>
          <w:color w:val="404040" w:themeColor="text1" w:themeTint="BF"/>
          <w:sz w:val="24"/>
          <w:szCs w:val="24"/>
        </w:rPr>
        <w:t>.</w:t>
      </w:r>
    </w:p>
    <w:p w:rsidR="00032CE8" w:rsidRDefault="00032CE8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5E4C35" w:rsidRDefault="005E4C35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En tant qu’accompagnante, je trouve ces séances magnifiques, d’une richesse </w:t>
      </w:r>
      <w:r w:rsidR="006A5AC3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et d’une émotion 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inouïe</w:t>
      </w:r>
      <w:r w:rsidR="006A5AC3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s</w:t>
      </w:r>
      <w:r w:rsidR="0012474B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. </w:t>
      </w:r>
      <w:r w:rsidR="00C322F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J’ai cette chance</w:t>
      </w:r>
      <w:r w:rsidR="002168B6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d’être le témoin privilégié d</w:t>
      </w:r>
      <w:r w:rsidR="002A5CD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e votre révolution interne : vous voir en</w:t>
      </w:r>
      <w:r w:rsidR="002168B6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C322F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train </w:t>
      </w:r>
      <w:r w:rsidR="002168B6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de </w:t>
      </w:r>
      <w:r w:rsidR="002A5CD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vous débloquer, vous</w:t>
      </w:r>
      <w:r w:rsidR="00C322F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surpasser, … de changer</w:t>
      </w:r>
      <w:r w:rsidR="002A5CD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tout simplement</w:t>
      </w:r>
      <w:r w:rsidR="00C322FC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 !</w:t>
      </w:r>
    </w:p>
    <w:p w:rsidR="00242B7C" w:rsidRDefault="00242B7C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242B7C" w:rsidRDefault="00242B7C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A cette phase de travail, vous me dites</w:t>
      </w:r>
    </w:p>
    <w:p w:rsidR="00242B7C" w:rsidRPr="009364F1" w:rsidRDefault="00242B7C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« Je me sens bien plus léger(e) </w:t>
      </w:r>
      <w:r w:rsidR="00E81DD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/ soulagé(e)</w:t>
      </w: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»</w:t>
      </w:r>
    </w:p>
    <w:p w:rsidR="00E81DD1" w:rsidRDefault="00FD1252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« Ça fait du bien de pouvoir lâcher tout ça »</w:t>
      </w:r>
    </w:p>
    <w:p w:rsidR="00E81DD1" w:rsidRDefault="00E81DD1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 w:rsidRPr="009364F1">
        <w:rPr>
          <w:rFonts w:ascii="Arial Narrow" w:hAnsi="Arial Narrow" w:cs="Helv"/>
          <w:i/>
          <w:color w:val="404040" w:themeColor="text1" w:themeTint="BF"/>
          <w:sz w:val="24"/>
          <w:szCs w:val="24"/>
        </w:rPr>
        <w:t xml:space="preserve">« Je ne m’étais pas rendue compte </w:t>
      </w:r>
      <w:r>
        <w:rPr>
          <w:rFonts w:ascii="Arial Narrow" w:hAnsi="Arial Narrow" w:cs="Helv"/>
          <w:i/>
          <w:color w:val="404040" w:themeColor="text1" w:themeTint="BF"/>
          <w:sz w:val="24"/>
          <w:szCs w:val="24"/>
        </w:rPr>
        <w:t>que je déployais tant d’énergie à ruminer mon passé »</w:t>
      </w:r>
    </w:p>
    <w:p w:rsidR="00E81DD1" w:rsidRPr="009364F1" w:rsidRDefault="00E81DD1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i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i/>
          <w:color w:val="404040" w:themeColor="text1" w:themeTint="BF"/>
          <w:sz w:val="24"/>
          <w:szCs w:val="24"/>
        </w:rPr>
        <w:t>« Ça fait un poids en moins »</w:t>
      </w:r>
    </w:p>
    <w:p w:rsidR="001F7566" w:rsidRDefault="001F7566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F43A29" w:rsidRDefault="00F2241F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Ce cheminement est jalonné de </w:t>
      </w:r>
      <w:r w:rsidR="00CF04D1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plusieurs notions: </w:t>
      </w:r>
    </w:p>
    <w:p w:rsidR="00CF04D1" w:rsidRDefault="00CF04D1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lastRenderedPageBreak/>
        <w:t>l'</w:t>
      </w:r>
      <w:r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acceptation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, la </w:t>
      </w:r>
      <w:r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responsabilité</w:t>
      </w:r>
      <w:r w:rsidR="00B733D3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, la </w:t>
      </w:r>
      <w:r w:rsidR="00B733D3" w:rsidRPr="00B733D3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prise de recul</w:t>
      </w:r>
      <w:r w:rsidR="00B733D3">
        <w:rPr>
          <w:rFonts w:ascii="Arial Narrow" w:hAnsi="Arial Narrow" w:cs="Helv"/>
          <w:color w:val="404040" w:themeColor="text1" w:themeTint="BF"/>
          <w:sz w:val="24"/>
          <w:szCs w:val="24"/>
        </w:rPr>
        <w:t>, le travail sur</w:t>
      </w:r>
      <w:r w:rsidR="00A35EB2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une </w:t>
      </w:r>
      <w:r w:rsidR="00A35EB2" w:rsidRPr="00A35EB2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croyance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</w:t>
      </w:r>
      <w:r w:rsidR="00B733D3" w:rsidRPr="00B733D3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limitante</w:t>
      </w:r>
      <w:r w:rsidR="00B733D3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, 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mais aussi le </w:t>
      </w:r>
      <w:r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deuil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, s</w:t>
      </w:r>
      <w:r w:rsidR="004C6E4F"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o</w:t>
      </w:r>
      <w:r w:rsidRPr="007A4F75">
        <w:rPr>
          <w:rFonts w:ascii="Arial Narrow" w:hAnsi="Arial Narrow" w:cs="Helv"/>
          <w:color w:val="404040" w:themeColor="text1" w:themeTint="BF"/>
          <w:sz w:val="24"/>
          <w:szCs w:val="24"/>
        </w:rPr>
        <w:t>us plusieurs formes.</w:t>
      </w:r>
    </w:p>
    <w:p w:rsidR="00D708FD" w:rsidRDefault="007468A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Parfois, </w:t>
      </w:r>
      <w:r w:rsidR="00BA6F0D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rien qu’avec ce travail, la problématique initiale n’a plus lieu d’être. </w:t>
      </w:r>
    </w:p>
    <w:p w:rsidR="00BA6F0D" w:rsidRDefault="007004A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Elle se résout et s’étiole </w:t>
      </w:r>
      <w:r w:rsidR="00BA6F0D">
        <w:rPr>
          <w:rFonts w:ascii="Arial Narrow" w:hAnsi="Arial Narrow" w:cs="Helv"/>
          <w:color w:val="404040" w:themeColor="text1" w:themeTint="BF"/>
          <w:sz w:val="24"/>
          <w:szCs w:val="24"/>
        </w:rPr>
        <w:t>d’elle-même.</w:t>
      </w:r>
    </w:p>
    <w:p w:rsidR="007468AE" w:rsidRPr="007A4F75" w:rsidRDefault="007468A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463856" w:rsidRPr="007A4F75" w:rsidRDefault="00BA6F0D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>En résumé, j’ai envie de vous dire que v</w:t>
      </w:r>
      <w:r w:rsidR="00463856">
        <w:rPr>
          <w:rFonts w:ascii="Arial Narrow" w:hAnsi="Arial Narrow" w:cs="Helv"/>
          <w:color w:val="404040" w:themeColor="text1" w:themeTint="BF"/>
          <w:sz w:val="24"/>
          <w:szCs w:val="24"/>
        </w:rPr>
        <w:t>otre passé ne devrait plus être un frein.</w:t>
      </w:r>
    </w:p>
    <w:p w:rsidR="00D708FD" w:rsidRDefault="006D534A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 w:rsidRPr="006D534A">
        <w:rPr>
          <w:rFonts w:ascii="Arial Narrow" w:hAnsi="Arial Narrow" w:cs="Helv"/>
          <w:color w:val="404040" w:themeColor="text1" w:themeTint="BF"/>
          <w:sz w:val="24"/>
          <w:szCs w:val="24"/>
        </w:rPr>
        <w:t>Finalement,</w:t>
      </w:r>
      <w:r w:rsidR="00A64011"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v</w:t>
      </w:r>
      <w:r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otre passé </w:t>
      </w:r>
      <w:r w:rsidRPr="00A35EB2">
        <w:rPr>
          <w:rFonts w:ascii="Arial Narrow" w:hAnsi="Arial Narrow" w:cs="Helv"/>
          <w:b/>
          <w:color w:val="404040" w:themeColor="text1" w:themeTint="BF"/>
          <w:sz w:val="24"/>
          <w:szCs w:val="24"/>
          <w:u w:val="single"/>
        </w:rPr>
        <w:t xml:space="preserve">a </w:t>
      </w:r>
      <w:r w:rsidR="00A64011" w:rsidRPr="00A35EB2">
        <w:rPr>
          <w:rFonts w:ascii="Arial Narrow" w:hAnsi="Arial Narrow" w:cs="Helv"/>
          <w:b/>
          <w:color w:val="404040" w:themeColor="text1" w:themeTint="BF"/>
          <w:sz w:val="24"/>
          <w:szCs w:val="24"/>
          <w:u w:val="single"/>
        </w:rPr>
        <w:t>fait</w:t>
      </w:r>
      <w:r w:rsidR="00A64011"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partie de v</w:t>
      </w:r>
      <w:r>
        <w:rPr>
          <w:rFonts w:ascii="Arial Narrow" w:hAnsi="Arial Narrow" w:cs="Helv"/>
          <w:b/>
          <w:color w:val="404040" w:themeColor="text1" w:themeTint="BF"/>
          <w:sz w:val="24"/>
          <w:szCs w:val="24"/>
        </w:rPr>
        <w:t>otre vie</w:t>
      </w:r>
      <w:r w:rsidR="00A76C95" w:rsidRPr="007A4F75">
        <w:rPr>
          <w:rFonts w:ascii="Arial Narrow" w:hAnsi="Arial Narrow" w:cs="Helv"/>
          <w:b/>
          <w:color w:val="404040" w:themeColor="text1" w:themeTint="BF"/>
          <w:sz w:val="24"/>
          <w:szCs w:val="24"/>
        </w:rPr>
        <w:t>.</w:t>
      </w:r>
      <w:r>
        <w:rPr>
          <w:rFonts w:ascii="Arial Narrow" w:hAnsi="Arial Narrow" w:cs="Helv"/>
          <w:b/>
          <w:color w:val="404040" w:themeColor="text1" w:themeTint="BF"/>
          <w:sz w:val="24"/>
          <w:szCs w:val="24"/>
        </w:rPr>
        <w:t xml:space="preserve"> </w:t>
      </w:r>
      <w:r w:rsidR="004E3276">
        <w:rPr>
          <w:rFonts w:ascii="Arial Narrow" w:hAnsi="Arial Narrow" w:cs="Helv"/>
          <w:color w:val="404040" w:themeColor="text1" w:themeTint="BF"/>
          <w:sz w:val="24"/>
          <w:szCs w:val="24"/>
        </w:rPr>
        <w:t>Il v</w:t>
      </w:r>
      <w:r w:rsidRPr="004523AE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ous a </w:t>
      </w:r>
      <w:r w:rsidR="0003748F">
        <w:rPr>
          <w:rFonts w:ascii="Arial Narrow" w:hAnsi="Arial Narrow" w:cs="Helv"/>
          <w:color w:val="404040" w:themeColor="text1" w:themeTint="BF"/>
          <w:sz w:val="24"/>
          <w:szCs w:val="24"/>
        </w:rPr>
        <w:t>modelé</w:t>
      </w:r>
      <w:r w:rsidRPr="004523AE">
        <w:rPr>
          <w:rFonts w:ascii="Arial Narrow" w:hAnsi="Arial Narrow" w:cs="Helv"/>
          <w:color w:val="404040" w:themeColor="text1" w:themeTint="BF"/>
          <w:sz w:val="24"/>
          <w:szCs w:val="24"/>
        </w:rPr>
        <w:t>, construit</w:t>
      </w:r>
      <w:r w:rsidR="004102F4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ou</w:t>
      </w:r>
      <w:r w:rsidRPr="004523AE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orienté. </w:t>
      </w:r>
    </w:p>
    <w:p w:rsidR="0065094A" w:rsidRDefault="004523AE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C’est </w:t>
      </w:r>
      <w:r w:rsidR="0007357C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aussi 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>ce qui fait votre richesse</w:t>
      </w:r>
      <w:r w:rsidR="00A35EB2"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et</w:t>
      </w:r>
      <w:r>
        <w:rPr>
          <w:rFonts w:ascii="Arial Narrow" w:hAnsi="Arial Narrow" w:cs="Helv"/>
          <w:color w:val="404040" w:themeColor="text1" w:themeTint="BF"/>
          <w:sz w:val="24"/>
          <w:szCs w:val="24"/>
        </w:rPr>
        <w:t xml:space="preserve"> votre personnalit</w:t>
      </w:r>
      <w:r w:rsidR="00980310">
        <w:rPr>
          <w:rFonts w:ascii="Arial Narrow" w:hAnsi="Arial Narrow" w:cs="Helv"/>
          <w:color w:val="404040" w:themeColor="text1" w:themeTint="BF"/>
          <w:sz w:val="24"/>
          <w:szCs w:val="24"/>
        </w:rPr>
        <w:t>é</w:t>
      </w:r>
      <w:r w:rsidR="0007357C">
        <w:rPr>
          <w:rFonts w:ascii="Arial Narrow" w:hAnsi="Arial Narrow" w:cs="Helv"/>
          <w:color w:val="404040" w:themeColor="text1" w:themeTint="BF"/>
          <w:sz w:val="24"/>
          <w:szCs w:val="24"/>
        </w:rPr>
        <w:t>.</w:t>
      </w:r>
    </w:p>
    <w:p w:rsidR="00834D2F" w:rsidRDefault="00834D2F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834D2F" w:rsidRDefault="00834D2F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834D2F" w:rsidRDefault="00834D2F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F35DD6" w:rsidRDefault="00F35DD6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F35DD6" w:rsidRPr="007A4F75" w:rsidRDefault="00F35DD6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p w:rsidR="00B208FD" w:rsidRDefault="00B208FD" w:rsidP="00CD71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"/>
          <w:color w:val="404040" w:themeColor="text1" w:themeTint="BF"/>
          <w:sz w:val="24"/>
          <w:szCs w:val="24"/>
        </w:rPr>
      </w:pPr>
    </w:p>
    <w:sectPr w:rsidR="00B208FD" w:rsidSect="00CC464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C"/>
    <w:rsid w:val="00000B1B"/>
    <w:rsid w:val="00014DDE"/>
    <w:rsid w:val="00032CE8"/>
    <w:rsid w:val="00035A0C"/>
    <w:rsid w:val="0003748F"/>
    <w:rsid w:val="0006391C"/>
    <w:rsid w:val="00067C7C"/>
    <w:rsid w:val="00071C49"/>
    <w:rsid w:val="0007357C"/>
    <w:rsid w:val="00075600"/>
    <w:rsid w:val="000774AE"/>
    <w:rsid w:val="0008279B"/>
    <w:rsid w:val="00082B4E"/>
    <w:rsid w:val="000D5931"/>
    <w:rsid w:val="000D6F1B"/>
    <w:rsid w:val="001103C7"/>
    <w:rsid w:val="0012474B"/>
    <w:rsid w:val="00131279"/>
    <w:rsid w:val="00147F27"/>
    <w:rsid w:val="00165F39"/>
    <w:rsid w:val="001915A9"/>
    <w:rsid w:val="00196F60"/>
    <w:rsid w:val="001B515B"/>
    <w:rsid w:val="001C00F6"/>
    <w:rsid w:val="001E0A10"/>
    <w:rsid w:val="001E26C8"/>
    <w:rsid w:val="001F3CDD"/>
    <w:rsid w:val="001F7566"/>
    <w:rsid w:val="002168B6"/>
    <w:rsid w:val="00221843"/>
    <w:rsid w:val="00224824"/>
    <w:rsid w:val="00242B7C"/>
    <w:rsid w:val="00246779"/>
    <w:rsid w:val="00254344"/>
    <w:rsid w:val="00254526"/>
    <w:rsid w:val="002553B4"/>
    <w:rsid w:val="00276F18"/>
    <w:rsid w:val="00287AAB"/>
    <w:rsid w:val="002935A4"/>
    <w:rsid w:val="002A5CDC"/>
    <w:rsid w:val="002B3849"/>
    <w:rsid w:val="002B7C9B"/>
    <w:rsid w:val="002C5CAE"/>
    <w:rsid w:val="002E3FA0"/>
    <w:rsid w:val="002F4272"/>
    <w:rsid w:val="002F5D28"/>
    <w:rsid w:val="00302571"/>
    <w:rsid w:val="003039EC"/>
    <w:rsid w:val="003044C6"/>
    <w:rsid w:val="00311429"/>
    <w:rsid w:val="003214C2"/>
    <w:rsid w:val="00322BC1"/>
    <w:rsid w:val="00327849"/>
    <w:rsid w:val="0033479E"/>
    <w:rsid w:val="00335C8F"/>
    <w:rsid w:val="00350F8C"/>
    <w:rsid w:val="003600BF"/>
    <w:rsid w:val="003625AD"/>
    <w:rsid w:val="003659C5"/>
    <w:rsid w:val="00365FEF"/>
    <w:rsid w:val="00391B1C"/>
    <w:rsid w:val="003A4B18"/>
    <w:rsid w:val="003A682D"/>
    <w:rsid w:val="003C7BC7"/>
    <w:rsid w:val="003D2558"/>
    <w:rsid w:val="003D277E"/>
    <w:rsid w:val="003E4870"/>
    <w:rsid w:val="003F53F9"/>
    <w:rsid w:val="004102F4"/>
    <w:rsid w:val="004115D8"/>
    <w:rsid w:val="00423493"/>
    <w:rsid w:val="004523AE"/>
    <w:rsid w:val="0046250D"/>
    <w:rsid w:val="00463856"/>
    <w:rsid w:val="00467537"/>
    <w:rsid w:val="0049653E"/>
    <w:rsid w:val="00496DC0"/>
    <w:rsid w:val="004B5DB0"/>
    <w:rsid w:val="004C345B"/>
    <w:rsid w:val="004C6E4F"/>
    <w:rsid w:val="004D0C50"/>
    <w:rsid w:val="004E3276"/>
    <w:rsid w:val="00503723"/>
    <w:rsid w:val="00503BAA"/>
    <w:rsid w:val="00505230"/>
    <w:rsid w:val="00566226"/>
    <w:rsid w:val="005B21CD"/>
    <w:rsid w:val="005D31C7"/>
    <w:rsid w:val="005D6C7B"/>
    <w:rsid w:val="005E4C35"/>
    <w:rsid w:val="005E7B36"/>
    <w:rsid w:val="00615024"/>
    <w:rsid w:val="006344BD"/>
    <w:rsid w:val="00645B17"/>
    <w:rsid w:val="0065094A"/>
    <w:rsid w:val="006600AF"/>
    <w:rsid w:val="00663C51"/>
    <w:rsid w:val="00677B61"/>
    <w:rsid w:val="006949CA"/>
    <w:rsid w:val="006A0C92"/>
    <w:rsid w:val="006A5AC3"/>
    <w:rsid w:val="006C7AAB"/>
    <w:rsid w:val="006D01B5"/>
    <w:rsid w:val="006D534A"/>
    <w:rsid w:val="006D6491"/>
    <w:rsid w:val="006E0310"/>
    <w:rsid w:val="006E07C4"/>
    <w:rsid w:val="006F2961"/>
    <w:rsid w:val="007004AE"/>
    <w:rsid w:val="00701689"/>
    <w:rsid w:val="00723FAB"/>
    <w:rsid w:val="00732949"/>
    <w:rsid w:val="007468AE"/>
    <w:rsid w:val="00782E37"/>
    <w:rsid w:val="007861DA"/>
    <w:rsid w:val="0079051F"/>
    <w:rsid w:val="0079086D"/>
    <w:rsid w:val="00791808"/>
    <w:rsid w:val="007A4F75"/>
    <w:rsid w:val="007E0E05"/>
    <w:rsid w:val="007E67D4"/>
    <w:rsid w:val="007F03D7"/>
    <w:rsid w:val="007F1E81"/>
    <w:rsid w:val="007F2E63"/>
    <w:rsid w:val="00834D2F"/>
    <w:rsid w:val="008356A1"/>
    <w:rsid w:val="00836E7D"/>
    <w:rsid w:val="0084047D"/>
    <w:rsid w:val="00856462"/>
    <w:rsid w:val="00892DF3"/>
    <w:rsid w:val="008A01F5"/>
    <w:rsid w:val="008A300E"/>
    <w:rsid w:val="008A47CB"/>
    <w:rsid w:val="008B4B05"/>
    <w:rsid w:val="008C5FD6"/>
    <w:rsid w:val="008D7445"/>
    <w:rsid w:val="008E5BE5"/>
    <w:rsid w:val="009043EE"/>
    <w:rsid w:val="009045C5"/>
    <w:rsid w:val="00905171"/>
    <w:rsid w:val="0092288B"/>
    <w:rsid w:val="0092748F"/>
    <w:rsid w:val="00932FAB"/>
    <w:rsid w:val="009364F1"/>
    <w:rsid w:val="00937786"/>
    <w:rsid w:val="00942395"/>
    <w:rsid w:val="00943FA0"/>
    <w:rsid w:val="00946984"/>
    <w:rsid w:val="00957CC9"/>
    <w:rsid w:val="00962C3D"/>
    <w:rsid w:val="00967218"/>
    <w:rsid w:val="00980240"/>
    <w:rsid w:val="00980310"/>
    <w:rsid w:val="009A2D8F"/>
    <w:rsid w:val="009B3FA5"/>
    <w:rsid w:val="009C1633"/>
    <w:rsid w:val="009C374B"/>
    <w:rsid w:val="009D225E"/>
    <w:rsid w:val="009D587C"/>
    <w:rsid w:val="009D5F90"/>
    <w:rsid w:val="009D7D5D"/>
    <w:rsid w:val="009E37DF"/>
    <w:rsid w:val="009E7F0C"/>
    <w:rsid w:val="00A11D19"/>
    <w:rsid w:val="00A35EB2"/>
    <w:rsid w:val="00A44280"/>
    <w:rsid w:val="00A547AD"/>
    <w:rsid w:val="00A64011"/>
    <w:rsid w:val="00A705A8"/>
    <w:rsid w:val="00A76C95"/>
    <w:rsid w:val="00A925A9"/>
    <w:rsid w:val="00AC0053"/>
    <w:rsid w:val="00AC0EF5"/>
    <w:rsid w:val="00AC3E07"/>
    <w:rsid w:val="00AD0C4E"/>
    <w:rsid w:val="00AE63FB"/>
    <w:rsid w:val="00B01979"/>
    <w:rsid w:val="00B16C5A"/>
    <w:rsid w:val="00B208FD"/>
    <w:rsid w:val="00B33ED7"/>
    <w:rsid w:val="00B653A7"/>
    <w:rsid w:val="00B733D3"/>
    <w:rsid w:val="00B90C47"/>
    <w:rsid w:val="00BA043F"/>
    <w:rsid w:val="00BA6F0D"/>
    <w:rsid w:val="00BB1310"/>
    <w:rsid w:val="00BC0D4F"/>
    <w:rsid w:val="00BC0F38"/>
    <w:rsid w:val="00BD440B"/>
    <w:rsid w:val="00BF3D55"/>
    <w:rsid w:val="00C06AB8"/>
    <w:rsid w:val="00C133CB"/>
    <w:rsid w:val="00C26BA6"/>
    <w:rsid w:val="00C322FC"/>
    <w:rsid w:val="00C44278"/>
    <w:rsid w:val="00C51FAF"/>
    <w:rsid w:val="00C54DAC"/>
    <w:rsid w:val="00C71814"/>
    <w:rsid w:val="00C910E9"/>
    <w:rsid w:val="00CB452F"/>
    <w:rsid w:val="00CD4779"/>
    <w:rsid w:val="00CD7189"/>
    <w:rsid w:val="00CF04D1"/>
    <w:rsid w:val="00CF33C2"/>
    <w:rsid w:val="00D05C1D"/>
    <w:rsid w:val="00D15141"/>
    <w:rsid w:val="00D261C7"/>
    <w:rsid w:val="00D70299"/>
    <w:rsid w:val="00D708FD"/>
    <w:rsid w:val="00D746DA"/>
    <w:rsid w:val="00D75819"/>
    <w:rsid w:val="00D97532"/>
    <w:rsid w:val="00DA5E9E"/>
    <w:rsid w:val="00DB7398"/>
    <w:rsid w:val="00DF108E"/>
    <w:rsid w:val="00E3137A"/>
    <w:rsid w:val="00E60867"/>
    <w:rsid w:val="00E81DD1"/>
    <w:rsid w:val="00E83506"/>
    <w:rsid w:val="00E859FF"/>
    <w:rsid w:val="00E864CC"/>
    <w:rsid w:val="00E930F6"/>
    <w:rsid w:val="00EA112C"/>
    <w:rsid w:val="00EB60F2"/>
    <w:rsid w:val="00EB6314"/>
    <w:rsid w:val="00EB7F63"/>
    <w:rsid w:val="00EC3822"/>
    <w:rsid w:val="00EE68C4"/>
    <w:rsid w:val="00EF3AD4"/>
    <w:rsid w:val="00EF6A29"/>
    <w:rsid w:val="00F2241F"/>
    <w:rsid w:val="00F35DD6"/>
    <w:rsid w:val="00F4080A"/>
    <w:rsid w:val="00F413AE"/>
    <w:rsid w:val="00F435FC"/>
    <w:rsid w:val="00F43A29"/>
    <w:rsid w:val="00F74FD5"/>
    <w:rsid w:val="00FA31A8"/>
    <w:rsid w:val="00FA69F9"/>
    <w:rsid w:val="00FB60D1"/>
    <w:rsid w:val="00FC03AB"/>
    <w:rsid w:val="00FC0FEE"/>
    <w:rsid w:val="00FC11E8"/>
    <w:rsid w:val="00FD1252"/>
    <w:rsid w:val="00FF0CA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DD33-46F5-4ED4-9B02-703F2A1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DURBESSON</dc:creator>
  <cp:lastModifiedBy>Clémence DURBESSON</cp:lastModifiedBy>
  <cp:revision>257</cp:revision>
  <dcterms:created xsi:type="dcterms:W3CDTF">2021-06-02T10:06:00Z</dcterms:created>
  <dcterms:modified xsi:type="dcterms:W3CDTF">2021-06-08T14:12:00Z</dcterms:modified>
</cp:coreProperties>
</file>